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38" w:rsidRDefault="00FB132E">
      <w:pPr>
        <w:pStyle w:val="a5"/>
        <w:ind w:firstLine="0"/>
        <w:rPr>
          <w:lang w:val="en-US"/>
        </w:rPr>
      </w:pPr>
      <w:r>
        <w:rPr>
          <w:noProof/>
        </w:rPr>
        <w:drawing>
          <wp:inline distT="0" distB="0" distL="0" distR="0">
            <wp:extent cx="466725" cy="609600"/>
            <wp:effectExtent l="19050" t="0" r="9525" b="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038" w:rsidRDefault="00700038">
      <w:pPr>
        <w:pStyle w:val="a5"/>
        <w:ind w:firstLine="0"/>
        <w:rPr>
          <w:b w:val="0"/>
          <w:bCs/>
          <w:sz w:val="18"/>
          <w:szCs w:val="18"/>
        </w:rPr>
      </w:pPr>
    </w:p>
    <w:p w:rsidR="00700038" w:rsidRDefault="00062A6D">
      <w:pPr>
        <w:pStyle w:val="1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НИЖНЕГО НОВГОРОДА</w:t>
      </w:r>
    </w:p>
    <w:p w:rsidR="00700038" w:rsidRDefault="00700038">
      <w:pPr>
        <w:ind w:firstLine="0"/>
        <w:jc w:val="center"/>
        <w:rPr>
          <w:sz w:val="18"/>
          <w:szCs w:val="18"/>
        </w:rPr>
      </w:pPr>
    </w:p>
    <w:p w:rsidR="00700038" w:rsidRDefault="00062A6D">
      <w:pPr>
        <w:pStyle w:val="1"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 А С П О Р Я Ж Е Н И Е</w:t>
      </w:r>
    </w:p>
    <w:p w:rsidR="00700038" w:rsidRPr="00100A69" w:rsidRDefault="00700038">
      <w:pPr>
        <w:jc w:val="center"/>
        <w:rPr>
          <w:b/>
          <w:sz w:val="18"/>
          <w:szCs w:val="18"/>
        </w:rPr>
      </w:pPr>
    </w:p>
    <w:p w:rsidR="00700038" w:rsidRPr="00100A69" w:rsidRDefault="00700038">
      <w:pPr>
        <w:jc w:val="center"/>
        <w:rPr>
          <w:b/>
          <w:sz w:val="18"/>
          <w:szCs w:val="18"/>
        </w:rPr>
      </w:pPr>
    </w:p>
    <w:p w:rsidR="00700038" w:rsidRDefault="00081A68">
      <w:pPr>
        <w:spacing w:line="480" w:lineRule="auto"/>
        <w:ind w:left="284"/>
        <w:rPr>
          <w:szCs w:val="28"/>
        </w:rPr>
      </w:pPr>
      <w:r>
        <w:rPr>
          <w:rStyle w:val="Datenum"/>
          <w:szCs w:val="28"/>
        </w:rPr>
        <w:t>16.02.2017</w:t>
      </w:r>
      <w:r w:rsidR="00700038">
        <w:rPr>
          <w:szCs w:val="28"/>
        </w:rPr>
        <w:tab/>
      </w:r>
      <w:r w:rsidR="00700038">
        <w:rPr>
          <w:szCs w:val="28"/>
        </w:rPr>
        <w:tab/>
      </w:r>
      <w:r w:rsidR="00700038">
        <w:rPr>
          <w:szCs w:val="28"/>
          <w:lang w:val="en-US"/>
        </w:rPr>
        <w:tab/>
      </w:r>
      <w:r w:rsidR="00700038">
        <w:rPr>
          <w:szCs w:val="28"/>
          <w:lang w:val="en-US"/>
        </w:rPr>
        <w:tab/>
      </w:r>
      <w:r w:rsidR="00700038">
        <w:rPr>
          <w:szCs w:val="28"/>
        </w:rPr>
        <w:tab/>
      </w:r>
      <w:r w:rsidR="00700038">
        <w:rPr>
          <w:szCs w:val="28"/>
        </w:rPr>
        <w:tab/>
      </w:r>
      <w:r w:rsidR="00700038">
        <w:rPr>
          <w:szCs w:val="28"/>
        </w:rPr>
        <w:tab/>
      </w:r>
      <w:r>
        <w:rPr>
          <w:rStyle w:val="Datenum"/>
          <w:szCs w:val="28"/>
        </w:rPr>
        <w:t>№ 178-р</w:t>
      </w:r>
    </w:p>
    <w:p w:rsidR="00700038" w:rsidRDefault="00700038">
      <w:pPr>
        <w:rPr>
          <w:sz w:val="18"/>
          <w:szCs w:val="18"/>
          <w:lang w:val="en-US"/>
        </w:rPr>
      </w:pPr>
    </w:p>
    <w:p w:rsidR="00700038" w:rsidRDefault="00700038">
      <w:pPr>
        <w:rPr>
          <w:sz w:val="18"/>
          <w:szCs w:val="18"/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36"/>
        <w:gridCol w:w="76"/>
      </w:tblGrid>
      <w:tr w:rsidR="00700038" w:rsidTr="00100A69">
        <w:trPr>
          <w:cantSplit/>
          <w:trHeight w:hRule="exact" w:val="285"/>
        </w:trPr>
        <w:tc>
          <w:tcPr>
            <w:tcW w:w="284" w:type="dxa"/>
          </w:tcPr>
          <w:p w:rsidR="00700038" w:rsidRDefault="001951A0">
            <w:pPr>
              <w:ind w:firstLine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07950" cy="109220"/>
                      <wp:effectExtent l="13970" t="6350" r="11430" b="8255"/>
                      <wp:wrapNone/>
                      <wp:docPr id="7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" cy="109220"/>
                                <a:chOff x="3030" y="4470"/>
                                <a:chExt cx="170" cy="172"/>
                              </a:xfrm>
                            </wpg:grpSpPr>
                            <wps:wsp>
                              <wps:cNvPr id="8" name="Lin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30" y="4472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0" y="4470"/>
                                  <a:ext cx="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A8F770" id="Group 15" o:spid="_x0000_s1026" style="position:absolute;margin-left:0;margin-top:0;width:8.5pt;height:8.6pt;z-index:251657216;mso-position-horizontal-relative:char;mso-position-vertical-relative:line" coordorigin="3030,4470" coordsize="170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">
                      <v:line id="Line 16" o:spid="_x0000_s1027" style="position:absolute;flip:y;visibility:visible;mso-wrap-style:square" from="3030,4472" to="3030,4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    <v:line id="Line 17" o:spid="_x0000_s1028" style="position:absolute;visibility:visible;mso-wrap-style:square" from="3030,4470" to="3200,4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w10:wrap anchory="lin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inline distT="0" distB="0" distL="0" distR="0">
                      <wp:extent cx="104775" cy="104775"/>
                      <wp:effectExtent l="0" t="0" r="0" b="0"/>
                      <wp:docPr id="3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E92D63" id="AutoShap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PksA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vsZI0B5adLe10kdGsSvPoEwGtx7Vg3YJGnUvq28GCblsqdiwO6OgyNB6eH480loOLaM18PQQ4QWG&#10;MwygofXwUdYQkEJAX7x9o3sXA8qC9r5HT6cesb1FFRzGEZnNJhhV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36" w:type="dxa"/>
          </w:tcPr>
          <w:p w:rsidR="00700038" w:rsidRDefault="00700038">
            <w:pPr>
              <w:ind w:firstLine="0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76" w:type="dxa"/>
          </w:tcPr>
          <w:p w:rsidR="00700038" w:rsidRDefault="001951A0">
            <w:pPr>
              <w:pStyle w:val="HeadDoc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635</wp:posOffset>
                      </wp:positionH>
                      <wp:positionV relativeFrom="line">
                        <wp:posOffset>-635</wp:posOffset>
                      </wp:positionV>
                      <wp:extent cx="107950" cy="109220"/>
                      <wp:effectExtent l="7620" t="6350" r="6985" b="9525"/>
                      <wp:wrapNone/>
                      <wp:docPr id="4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107950" cy="109220"/>
                                <a:chOff x="3030" y="4470"/>
                                <a:chExt cx="170" cy="172"/>
                              </a:xfrm>
                            </wpg:grpSpPr>
                            <wps:wsp>
                              <wps:cNvPr id="5" name="Lin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30" y="4472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0" y="4470"/>
                                  <a:ext cx="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00DD71" id="Group 12" o:spid="_x0000_s1026" style="position:absolute;margin-left:.05pt;margin-top:-.05pt;width:8.5pt;height:8.6pt;rotation:90;z-index:251658240;mso-position-horizontal-relative:char;mso-position-vertical-relative:line" coordorigin="3030,4470" coordsize="170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">
                      <v:line id="Line 13" o:spid="_x0000_s1027" style="position:absolute;flip:y;visibility:visible;mso-wrap-style:square" from="3030,4472" to="3030,4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      <v:line id="Line 14" o:spid="_x0000_s1028" style="position:absolute;visibility:visible;mso-wrap-style:square" from="3030,4470" to="3200,4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w10:wrap anchory="line"/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inline distT="0" distB="0" distL="0" distR="0">
                      <wp:extent cx="104775" cy="104775"/>
                      <wp:effectExtent l="0" t="0" r="0" b="0"/>
                      <wp:docPr id="1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BA0CB9" id="AutoShape 2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00038" w:rsidTr="00100A69">
        <w:trPr>
          <w:gridAfter w:val="1"/>
          <w:wAfter w:w="76" w:type="dxa"/>
          <w:cantSplit/>
          <w:trHeight w:val="487"/>
        </w:trPr>
        <w:tc>
          <w:tcPr>
            <w:tcW w:w="4820" w:type="dxa"/>
            <w:gridSpan w:val="2"/>
          </w:tcPr>
          <w:p w:rsidR="00700038" w:rsidRDefault="00100A69" w:rsidP="00100A69">
            <w:pPr>
              <w:pStyle w:val="HeadDoc"/>
              <w:ind w:right="114"/>
            </w:pPr>
            <w:r w:rsidRPr="00D365F7"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 xml:space="preserve"> мерах по обеспечению соблюдения требований статьи 15.1 Федерального закона от 02.03.2007 № 25-ФЗ «О</w:t>
            </w:r>
            <w:r w:rsidRPr="00100A69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муниципальной</w:t>
            </w:r>
            <w:r w:rsidRPr="00100A69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службе в Российской Федерации»</w:t>
            </w:r>
          </w:p>
        </w:tc>
      </w:tr>
      <w:tr w:rsidR="00A965D5" w:rsidTr="00100A69">
        <w:trPr>
          <w:gridAfter w:val="1"/>
          <w:wAfter w:w="76" w:type="dxa"/>
          <w:cantSplit/>
          <w:trHeight w:val="487"/>
        </w:trPr>
        <w:tc>
          <w:tcPr>
            <w:tcW w:w="4820" w:type="dxa"/>
            <w:gridSpan w:val="2"/>
          </w:tcPr>
          <w:p w:rsidR="00A965D5" w:rsidRPr="00D365F7" w:rsidRDefault="00A965D5" w:rsidP="0056149F">
            <w:pPr>
              <w:tabs>
                <w:tab w:val="left" w:pos="7200"/>
              </w:tabs>
              <w:ind w:firstLine="0"/>
              <w:rPr>
                <w:color w:val="000000"/>
                <w:szCs w:val="28"/>
              </w:rPr>
            </w:pPr>
            <w:bookmarkStart w:id="0" w:name="OLE_LINK78"/>
            <w:bookmarkStart w:id="1" w:name="OLE_LINK79"/>
            <w:bookmarkStart w:id="2" w:name="OLE_LINK35"/>
            <w:bookmarkStart w:id="3" w:name="OLE_LINK36"/>
            <w:bookmarkStart w:id="4" w:name="OLE_LINK37"/>
            <w:bookmarkStart w:id="5" w:name="OLE_LINK38"/>
            <w:bookmarkStart w:id="6" w:name="OLE_LINK39"/>
            <w:bookmarkStart w:id="7" w:name="OLE_LINK40"/>
            <w:bookmarkStart w:id="8" w:name="OLE_LINK41"/>
            <w:bookmarkStart w:id="9" w:name="OLE_LINK42"/>
            <w:bookmarkStart w:id="10" w:name="OLE_LINK43"/>
            <w:bookmarkStart w:id="11" w:name="OLE_LINK44"/>
            <w:bookmarkStart w:id="12" w:name="OLE_LINK46"/>
            <w:bookmarkStart w:id="13" w:name="OLE_LINK47"/>
            <w:bookmarkStart w:id="14" w:name="OLE_LINK48"/>
            <w:bookmarkStart w:id="15" w:name="OLE_LINK49"/>
            <w:bookmarkStart w:id="16" w:name="OLE_LINK50"/>
            <w:bookmarkStart w:id="17" w:name="OLE_LINK52"/>
            <w:bookmarkStart w:id="18" w:name="OLE_LINK53"/>
            <w:bookmarkStart w:id="19" w:name="OLE_LINK54"/>
            <w:bookmarkStart w:id="20" w:name="OLE_LINK55"/>
            <w:bookmarkStart w:id="21" w:name="OLE_LINK56"/>
            <w:bookmarkStart w:id="22" w:name="OLE_LINK57"/>
            <w:bookmarkStart w:id="23" w:name="OLE_LINK58"/>
            <w:bookmarkStart w:id="24" w:name="OLE_LINK59"/>
            <w:bookmarkStart w:id="25" w:name="OLE_LINK60"/>
            <w:bookmarkStart w:id="26" w:name="OLE_LINK61"/>
            <w:bookmarkStart w:id="27" w:name="OLE_LINK62"/>
            <w:bookmarkStart w:id="28" w:name="OLE_LINK63"/>
            <w:bookmarkStart w:id="29" w:name="OLE_LINK64"/>
            <w:bookmarkStart w:id="30" w:name="OLE_LINK65"/>
            <w:bookmarkStart w:id="31" w:name="OLE_LINK66"/>
            <w:bookmarkStart w:id="32" w:name="OLE_LINK67"/>
            <w:bookmarkStart w:id="33" w:name="OLE_LINK68"/>
            <w:bookmarkStart w:id="34" w:name="OLE_LINK69"/>
            <w:bookmarkStart w:id="35" w:name="OLE_LINK70"/>
            <w:bookmarkStart w:id="36" w:name="OLE_LINK71"/>
            <w:bookmarkStart w:id="37" w:name="OLE_LINK72"/>
            <w:bookmarkStart w:id="38" w:name="OLE_LINK73"/>
            <w:bookmarkStart w:id="39" w:name="OLE_LINK74"/>
            <w:bookmarkStart w:id="40" w:name="OLE_LINK96"/>
            <w:bookmarkStart w:id="41" w:name="OLE_LINK108"/>
            <w:bookmarkStart w:id="42" w:name="OLE_LINK109"/>
            <w:bookmarkStart w:id="43" w:name="OLE_LINK168"/>
            <w:bookmarkStart w:id="44" w:name="OLE_LINK169"/>
            <w:bookmarkStart w:id="45" w:name="OLE_LINK182"/>
            <w:r>
              <w:t>(в редакции распоряжени</w:t>
            </w:r>
            <w:r w:rsidR="0056149F">
              <w:t>й</w:t>
            </w:r>
            <w:r>
              <w:t xml:space="preserve"> </w:t>
            </w:r>
            <w:r w:rsidRPr="00C72A28">
              <w:t>администрации города Нижнего Новгорода от</w:t>
            </w:r>
            <w:r>
              <w:t xml:space="preserve"> </w:t>
            </w:r>
            <w:bookmarkEnd w:id="0"/>
            <w:bookmarkEnd w:id="1"/>
            <w:r>
              <w:t>08.04.2019 № 412-р</w:t>
            </w:r>
            <w:r w:rsidR="0056149F">
              <w:t>, от 17.03.2021 № 176-р</w:t>
            </w:r>
            <w:r>
              <w:t>)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</w:p>
        </w:tc>
      </w:tr>
    </w:tbl>
    <w:p w:rsidR="00700038" w:rsidRDefault="00700038"/>
    <w:p w:rsidR="00100A69" w:rsidRPr="00355B1B" w:rsidRDefault="00100A69" w:rsidP="00100A69">
      <w:pPr>
        <w:rPr>
          <w:szCs w:val="28"/>
        </w:rPr>
      </w:pPr>
    </w:p>
    <w:p w:rsidR="00100A69" w:rsidRPr="00355B1B" w:rsidRDefault="00100A69" w:rsidP="00100A69">
      <w:pPr>
        <w:ind w:firstLine="567"/>
        <w:rPr>
          <w:color w:val="000000"/>
          <w:szCs w:val="28"/>
        </w:rPr>
      </w:pPr>
      <w:r w:rsidRPr="00355B1B">
        <w:rPr>
          <w:color w:val="000000"/>
          <w:szCs w:val="28"/>
        </w:rPr>
        <w:t>В соответствии со ст. 2 Федерального закона от 30.06.2016 № 224-ФЗ «О внесении изменений в Федеральный закон «О государственной гражданской службе Российской Федерации» и Федеральный закон «О муниципальной службе в Российской Федерации», в целях обеспечения соблюдения требований статьи 15.1 Федерального закона от 02.03.2007 № 25-ФЗ «О муниципальной службе в Российской Федерации»:</w:t>
      </w:r>
    </w:p>
    <w:p w:rsidR="0056149F" w:rsidRDefault="00100A69" w:rsidP="00100A69">
      <w:pPr>
        <w:ind w:firstLine="567"/>
        <w:rPr>
          <w:color w:val="000000"/>
          <w:szCs w:val="28"/>
        </w:rPr>
      </w:pPr>
      <w:r w:rsidRPr="00355B1B">
        <w:rPr>
          <w:color w:val="000000"/>
          <w:szCs w:val="28"/>
        </w:rPr>
        <w:t>1.</w:t>
      </w:r>
      <w:r w:rsidR="00A965D5">
        <w:rPr>
          <w:color w:val="000000"/>
          <w:szCs w:val="28"/>
        </w:rPr>
        <w:t xml:space="preserve"> </w:t>
      </w:r>
      <w:r w:rsidR="0056149F" w:rsidRPr="0056149F">
        <w:rPr>
          <w:color w:val="000000"/>
          <w:szCs w:val="28"/>
        </w:rPr>
        <w:t>Департаменту кадровой политики и развития муниципального управления администрации города Нижнего Новгорода (</w:t>
      </w:r>
      <w:proofErr w:type="spellStart"/>
      <w:r w:rsidR="0056149F" w:rsidRPr="0056149F">
        <w:rPr>
          <w:color w:val="000000"/>
          <w:szCs w:val="28"/>
        </w:rPr>
        <w:t>Конкина</w:t>
      </w:r>
      <w:proofErr w:type="spellEnd"/>
      <w:r w:rsidR="0056149F" w:rsidRPr="0056149F">
        <w:rPr>
          <w:color w:val="000000"/>
          <w:szCs w:val="28"/>
        </w:rPr>
        <w:t xml:space="preserve"> Т.В.), департаменту финансов администрации города Нижнего Новгорода (</w:t>
      </w:r>
      <w:proofErr w:type="spellStart"/>
      <w:r w:rsidR="0056149F" w:rsidRPr="0056149F">
        <w:rPr>
          <w:color w:val="000000"/>
          <w:szCs w:val="28"/>
        </w:rPr>
        <w:t>Мочалкин</w:t>
      </w:r>
      <w:proofErr w:type="spellEnd"/>
      <w:r w:rsidR="0056149F" w:rsidRPr="0056149F">
        <w:rPr>
          <w:color w:val="000000"/>
          <w:szCs w:val="28"/>
        </w:rPr>
        <w:t xml:space="preserve"> Ю.Н.), комитету по управлению городским имуществом и земельными ресурсами администрации города Нижнего Новгорода (</w:t>
      </w:r>
      <w:proofErr w:type="spellStart"/>
      <w:r w:rsidR="0056149F" w:rsidRPr="0056149F">
        <w:rPr>
          <w:color w:val="000000"/>
          <w:szCs w:val="28"/>
        </w:rPr>
        <w:t>Помпаева</w:t>
      </w:r>
      <w:proofErr w:type="spellEnd"/>
      <w:r w:rsidR="0056149F" w:rsidRPr="0056149F">
        <w:rPr>
          <w:color w:val="000000"/>
          <w:szCs w:val="28"/>
        </w:rPr>
        <w:t xml:space="preserve"> С.Н.), территориальным органам администрации города Нижнего Новгорода:</w:t>
      </w:r>
    </w:p>
    <w:p w:rsidR="00100A69" w:rsidRDefault="00100A69" w:rsidP="00100A69">
      <w:pPr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1.1. Организовать прием сведений </w:t>
      </w:r>
      <w:r w:rsidRPr="00355B1B">
        <w:rPr>
          <w:color w:val="000000"/>
          <w:szCs w:val="28"/>
        </w:rPr>
        <w:t xml:space="preserve">об адресах сайтов и (или) страниц сайтов в информационно-телекоммуникационной сети «Интернет», на которых </w:t>
      </w:r>
      <w:r w:rsidR="00B05803">
        <w:rPr>
          <w:color w:val="000000"/>
          <w:szCs w:val="28"/>
        </w:rPr>
        <w:t xml:space="preserve">граждане, претендующие на замещение должностей муниципальной службы, </w:t>
      </w:r>
      <w:r>
        <w:rPr>
          <w:color w:val="000000"/>
          <w:szCs w:val="28"/>
        </w:rPr>
        <w:t>муниципальны</w:t>
      </w:r>
      <w:r w:rsidR="00085949">
        <w:rPr>
          <w:color w:val="000000"/>
          <w:szCs w:val="28"/>
        </w:rPr>
        <w:t>е</w:t>
      </w:r>
      <w:r>
        <w:rPr>
          <w:color w:val="000000"/>
          <w:szCs w:val="28"/>
        </w:rPr>
        <w:t xml:space="preserve"> служащи</w:t>
      </w:r>
      <w:r w:rsidR="00085949">
        <w:rPr>
          <w:color w:val="000000"/>
          <w:szCs w:val="28"/>
        </w:rPr>
        <w:t>е</w:t>
      </w:r>
      <w:r>
        <w:rPr>
          <w:color w:val="000000"/>
          <w:szCs w:val="28"/>
        </w:rPr>
        <w:t xml:space="preserve"> </w:t>
      </w:r>
      <w:r w:rsidR="00085949">
        <w:rPr>
          <w:color w:val="000000"/>
          <w:szCs w:val="28"/>
        </w:rPr>
        <w:t>размещали</w:t>
      </w:r>
      <w:r w:rsidRPr="00355B1B">
        <w:rPr>
          <w:color w:val="000000"/>
          <w:szCs w:val="28"/>
        </w:rPr>
        <w:t xml:space="preserve"> общедоступн</w:t>
      </w:r>
      <w:r w:rsidR="00085949">
        <w:rPr>
          <w:color w:val="000000"/>
          <w:szCs w:val="28"/>
        </w:rPr>
        <w:t>ую</w:t>
      </w:r>
      <w:r w:rsidRPr="00355B1B">
        <w:rPr>
          <w:color w:val="000000"/>
          <w:szCs w:val="28"/>
        </w:rPr>
        <w:t xml:space="preserve"> информаци</w:t>
      </w:r>
      <w:r w:rsidR="00085949">
        <w:rPr>
          <w:color w:val="000000"/>
          <w:szCs w:val="28"/>
        </w:rPr>
        <w:t xml:space="preserve">ю, а также </w:t>
      </w:r>
      <w:r w:rsidRPr="00355B1B">
        <w:rPr>
          <w:color w:val="000000"/>
          <w:szCs w:val="28"/>
        </w:rPr>
        <w:t>данные, позволяющие их идентифицировать</w:t>
      </w:r>
      <w:r>
        <w:rPr>
          <w:color w:val="000000"/>
          <w:szCs w:val="28"/>
        </w:rPr>
        <w:t>, по форме, утвержденной распоряжением Правительства Российской Федерации от 28.12.2016 № 2867-р</w:t>
      </w:r>
      <w:r w:rsidRPr="00355B1B">
        <w:rPr>
          <w:color w:val="000000"/>
          <w:szCs w:val="28"/>
        </w:rPr>
        <w:t>.</w:t>
      </w:r>
    </w:p>
    <w:p w:rsidR="00100A69" w:rsidRPr="00355B1B" w:rsidRDefault="00100A69" w:rsidP="00100A69">
      <w:pPr>
        <w:ind w:firstLine="567"/>
        <w:rPr>
          <w:color w:val="000000"/>
          <w:szCs w:val="28"/>
        </w:rPr>
      </w:pPr>
      <w:r>
        <w:rPr>
          <w:color w:val="000000"/>
          <w:szCs w:val="28"/>
        </w:rPr>
        <w:t>1.2.</w:t>
      </w:r>
      <w:r w:rsidRPr="00355B1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Обеспечить прием сведений, указанных</w:t>
      </w:r>
      <w:r w:rsidRPr="00355B1B">
        <w:rPr>
          <w:color w:val="000000"/>
          <w:szCs w:val="28"/>
        </w:rPr>
        <w:t xml:space="preserve"> в п</w:t>
      </w:r>
      <w:r>
        <w:rPr>
          <w:color w:val="000000"/>
          <w:szCs w:val="28"/>
        </w:rPr>
        <w:t>п.</w:t>
      </w:r>
      <w:r w:rsidRPr="00355B1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1.1</w:t>
      </w:r>
      <w:r w:rsidRPr="00355B1B">
        <w:rPr>
          <w:color w:val="000000"/>
          <w:szCs w:val="28"/>
        </w:rPr>
        <w:t xml:space="preserve"> настоящег</w:t>
      </w:r>
      <w:r>
        <w:rPr>
          <w:color w:val="000000"/>
          <w:szCs w:val="28"/>
        </w:rPr>
        <w:t>о распоряжения, представляемых</w:t>
      </w:r>
      <w:r w:rsidRPr="00355B1B">
        <w:rPr>
          <w:color w:val="000000"/>
          <w:szCs w:val="28"/>
        </w:rPr>
        <w:t>:</w:t>
      </w:r>
    </w:p>
    <w:p w:rsidR="00B05803" w:rsidRDefault="00B05803" w:rsidP="00100A69">
      <w:pPr>
        <w:ind w:firstLine="567"/>
        <w:rPr>
          <w:color w:val="000000"/>
          <w:szCs w:val="28"/>
        </w:rPr>
      </w:pPr>
      <w:r w:rsidRPr="00355B1B">
        <w:rPr>
          <w:color w:val="000000"/>
          <w:szCs w:val="28"/>
        </w:rPr>
        <w:t>гражданами, претендующими на замещение должност</w:t>
      </w:r>
      <w:r>
        <w:rPr>
          <w:color w:val="000000"/>
          <w:szCs w:val="28"/>
        </w:rPr>
        <w:t>ей</w:t>
      </w:r>
      <w:r w:rsidRPr="00355B1B">
        <w:rPr>
          <w:color w:val="000000"/>
          <w:szCs w:val="28"/>
        </w:rPr>
        <w:t xml:space="preserve"> муниципальной службы, - при поступлении на муниципальную службу за три календарных года, предшествующих году поступления на муниципальную службу</w:t>
      </w:r>
      <w:r>
        <w:rPr>
          <w:color w:val="000000"/>
          <w:szCs w:val="28"/>
        </w:rPr>
        <w:t>;</w:t>
      </w:r>
    </w:p>
    <w:p w:rsidR="00100A69" w:rsidRDefault="00100A69" w:rsidP="00B05803">
      <w:pPr>
        <w:ind w:firstLine="567"/>
        <w:rPr>
          <w:color w:val="000000"/>
          <w:szCs w:val="28"/>
        </w:rPr>
      </w:pPr>
      <w:r w:rsidRPr="00355B1B">
        <w:rPr>
          <w:color w:val="000000"/>
          <w:szCs w:val="28"/>
        </w:rPr>
        <w:t xml:space="preserve">муниципальными служащими – ежегодно не позднее </w:t>
      </w:r>
      <w:r w:rsidRPr="00100A69">
        <w:rPr>
          <w:color w:val="000000"/>
          <w:szCs w:val="28"/>
        </w:rPr>
        <w:t>0</w:t>
      </w:r>
      <w:r w:rsidRPr="00355B1B">
        <w:rPr>
          <w:color w:val="000000"/>
          <w:szCs w:val="28"/>
        </w:rPr>
        <w:t>1 апреля года, следующего за отчетным, за календарный год, предшествующий году представления информации.</w:t>
      </w:r>
    </w:p>
    <w:p w:rsidR="0056149F" w:rsidRDefault="00085949" w:rsidP="00100A69">
      <w:pPr>
        <w:ind w:firstLine="567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2. </w:t>
      </w:r>
      <w:r w:rsidR="0056149F" w:rsidRPr="0056149F">
        <w:rPr>
          <w:color w:val="000000"/>
          <w:szCs w:val="28"/>
        </w:rPr>
        <w:t xml:space="preserve">Руководителю аппарата главы города администрации города Нижнего Новгорода </w:t>
      </w:r>
      <w:proofErr w:type="spellStart"/>
      <w:r w:rsidR="0056149F" w:rsidRPr="0056149F">
        <w:rPr>
          <w:color w:val="000000"/>
          <w:szCs w:val="28"/>
        </w:rPr>
        <w:t>Кондыревой</w:t>
      </w:r>
      <w:proofErr w:type="spellEnd"/>
      <w:r w:rsidR="0056149F" w:rsidRPr="0056149F">
        <w:rPr>
          <w:color w:val="000000"/>
          <w:szCs w:val="28"/>
        </w:rPr>
        <w:t xml:space="preserve"> И.А., председателю комитета по управлению городским имуществом и земельными ресурсами администрации города Нижнего Новгорода </w:t>
      </w:r>
      <w:proofErr w:type="spellStart"/>
      <w:r w:rsidR="0056149F" w:rsidRPr="0056149F">
        <w:rPr>
          <w:color w:val="000000"/>
          <w:szCs w:val="28"/>
        </w:rPr>
        <w:t>Помпаевой</w:t>
      </w:r>
      <w:proofErr w:type="spellEnd"/>
      <w:r w:rsidR="0056149F" w:rsidRPr="0056149F">
        <w:rPr>
          <w:color w:val="000000"/>
          <w:szCs w:val="28"/>
        </w:rPr>
        <w:t xml:space="preserve"> С.Н., директору департамента финансов администрации города Нижнего Новгорода </w:t>
      </w:r>
      <w:proofErr w:type="spellStart"/>
      <w:r w:rsidR="0056149F" w:rsidRPr="0056149F">
        <w:rPr>
          <w:color w:val="000000"/>
          <w:szCs w:val="28"/>
        </w:rPr>
        <w:t>Мочалкину</w:t>
      </w:r>
      <w:proofErr w:type="spellEnd"/>
      <w:r w:rsidR="0056149F" w:rsidRPr="0056149F">
        <w:rPr>
          <w:color w:val="000000"/>
          <w:szCs w:val="28"/>
        </w:rPr>
        <w:t xml:space="preserve"> Ю.Н., руководителям территориальных органов администрации города Нижнего Новгорода определить муниципальных служащих, уполномоченных на осуществление обработки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«Интернет», а также на проверку достоверности и полноты сведений, представленных указанными лицами в соответствии со статьей 15.1 Федерального закона от 02.03.2007 № 25-ФЗ «О муниципальной службе в Российской Федерации».</w:t>
      </w:r>
    </w:p>
    <w:p w:rsidR="00100A69" w:rsidRPr="00355B1B" w:rsidRDefault="00085949" w:rsidP="00100A69">
      <w:pPr>
        <w:ind w:firstLine="567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100A69" w:rsidRPr="00355B1B">
        <w:rPr>
          <w:color w:val="000000"/>
          <w:szCs w:val="28"/>
        </w:rPr>
        <w:t>.</w:t>
      </w:r>
      <w:r w:rsidR="00A965D5" w:rsidRPr="00A965D5">
        <w:rPr>
          <w:szCs w:val="28"/>
        </w:rPr>
        <w:t xml:space="preserve"> </w:t>
      </w:r>
      <w:r w:rsidR="00A965D5" w:rsidRPr="000405E4">
        <w:rPr>
          <w:szCs w:val="28"/>
        </w:rPr>
        <w:t>Управлению информационно-технического обеспечения и связи администрации города Нижнего Новгорода (</w:t>
      </w:r>
      <w:proofErr w:type="spellStart"/>
      <w:r w:rsidR="00A965D5" w:rsidRPr="000405E4">
        <w:rPr>
          <w:szCs w:val="28"/>
        </w:rPr>
        <w:t>Хорев</w:t>
      </w:r>
      <w:proofErr w:type="spellEnd"/>
      <w:r w:rsidR="00A965D5" w:rsidRPr="000405E4">
        <w:rPr>
          <w:szCs w:val="28"/>
        </w:rPr>
        <w:t xml:space="preserve"> В.В.)</w:t>
      </w:r>
      <w:r w:rsidR="00100A69" w:rsidRPr="00355B1B">
        <w:rPr>
          <w:color w:val="000000"/>
          <w:szCs w:val="28"/>
        </w:rPr>
        <w:t xml:space="preserve"> обеспечить муниц</w:t>
      </w:r>
      <w:r w:rsidR="00B05803">
        <w:rPr>
          <w:color w:val="000000"/>
          <w:szCs w:val="28"/>
        </w:rPr>
        <w:t xml:space="preserve">ипальным служащим, указанным в </w:t>
      </w:r>
      <w:r w:rsidR="00100A69">
        <w:rPr>
          <w:color w:val="000000"/>
          <w:szCs w:val="28"/>
        </w:rPr>
        <w:t>п.</w:t>
      </w:r>
      <w:r w:rsidR="00100A69" w:rsidRPr="00355B1B">
        <w:rPr>
          <w:color w:val="000000"/>
          <w:szCs w:val="28"/>
        </w:rPr>
        <w:t xml:space="preserve"> </w:t>
      </w:r>
      <w:r w:rsidR="00B05803">
        <w:rPr>
          <w:color w:val="000000"/>
          <w:szCs w:val="28"/>
        </w:rPr>
        <w:t>2</w:t>
      </w:r>
      <w:r w:rsidR="00100A69" w:rsidRPr="00355B1B">
        <w:rPr>
          <w:color w:val="000000"/>
          <w:szCs w:val="28"/>
        </w:rPr>
        <w:t xml:space="preserve"> настоящего распоряжения, доступ к информационно-телекоммуникационной сети «Интернет» для выполнения возложенных на них обязанностей.</w:t>
      </w:r>
    </w:p>
    <w:p w:rsidR="00100A69" w:rsidRPr="00355B1B" w:rsidRDefault="00085949" w:rsidP="00100A69">
      <w:pPr>
        <w:ind w:firstLine="567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100A69" w:rsidRPr="00355B1B">
        <w:rPr>
          <w:color w:val="000000"/>
          <w:szCs w:val="28"/>
        </w:rPr>
        <w:t xml:space="preserve">. Контроль за исполнением распоряжения возложить на </w:t>
      </w:r>
      <w:r w:rsidR="00A965D5" w:rsidRPr="000405E4">
        <w:rPr>
          <w:szCs w:val="28"/>
        </w:rPr>
        <w:t xml:space="preserve">руководителя аппарата главы города администрации города Нижнего Новгорода </w:t>
      </w:r>
      <w:proofErr w:type="spellStart"/>
      <w:r w:rsidR="0056149F" w:rsidRPr="0056149F">
        <w:rPr>
          <w:szCs w:val="28"/>
        </w:rPr>
        <w:t>Кондыреву</w:t>
      </w:r>
      <w:proofErr w:type="spellEnd"/>
      <w:r w:rsidR="0056149F" w:rsidRPr="0056149F">
        <w:rPr>
          <w:szCs w:val="28"/>
        </w:rPr>
        <w:t xml:space="preserve"> И.А.</w:t>
      </w:r>
    </w:p>
    <w:p w:rsidR="00700038" w:rsidRDefault="00700038"/>
    <w:p w:rsidR="00700038" w:rsidRDefault="00700038"/>
    <w:p w:rsidR="00700038" w:rsidRDefault="00700038"/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386"/>
      </w:tblGrid>
      <w:tr w:rsidR="00700038">
        <w:trPr>
          <w:trHeight w:val="942"/>
        </w:trPr>
        <w:tc>
          <w:tcPr>
            <w:tcW w:w="4962" w:type="dxa"/>
          </w:tcPr>
          <w:p w:rsidR="00700038" w:rsidRDefault="00062A6D" w:rsidP="003F5298">
            <w:pPr>
              <w:pStyle w:val="HeadDoc"/>
              <w:keepLines w:val="0"/>
              <w:overflowPunct/>
              <w:autoSpaceDE/>
              <w:autoSpaceDN/>
              <w:adjustRightInd/>
              <w:ind w:hanging="108"/>
              <w:textAlignment w:val="auto"/>
              <w:rPr>
                <w:szCs w:val="28"/>
              </w:rPr>
            </w:pPr>
            <w:r>
              <w:rPr>
                <w:szCs w:val="28"/>
              </w:rPr>
              <w:t>Глава администрации города</w:t>
            </w:r>
            <w:r w:rsidR="00700038">
              <w:rPr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700038" w:rsidRDefault="00062A6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С.В.Белов</w:t>
            </w:r>
          </w:p>
        </w:tc>
      </w:tr>
    </w:tbl>
    <w:p w:rsidR="00700038" w:rsidRDefault="00700038">
      <w:pPr>
        <w:ind w:firstLine="0"/>
        <w:jc w:val="left"/>
        <w:rPr>
          <w:szCs w:val="28"/>
        </w:rPr>
      </w:pPr>
    </w:p>
    <w:p w:rsidR="00700038" w:rsidRDefault="00700038">
      <w:pPr>
        <w:ind w:firstLine="0"/>
        <w:jc w:val="left"/>
        <w:rPr>
          <w:szCs w:val="28"/>
        </w:rPr>
      </w:pPr>
    </w:p>
    <w:p w:rsidR="00100A69" w:rsidRDefault="00100A69">
      <w:pPr>
        <w:ind w:firstLine="0"/>
        <w:jc w:val="left"/>
        <w:rPr>
          <w:szCs w:val="28"/>
        </w:rPr>
      </w:pPr>
    </w:p>
    <w:p w:rsidR="00100A69" w:rsidRDefault="00100A69">
      <w:pPr>
        <w:ind w:firstLine="0"/>
        <w:jc w:val="left"/>
        <w:rPr>
          <w:szCs w:val="28"/>
        </w:rPr>
      </w:pPr>
    </w:p>
    <w:p w:rsidR="00100A69" w:rsidRDefault="00100A69">
      <w:pPr>
        <w:ind w:firstLine="0"/>
        <w:jc w:val="left"/>
        <w:rPr>
          <w:szCs w:val="28"/>
        </w:rPr>
      </w:pPr>
    </w:p>
    <w:p w:rsidR="00100A69" w:rsidRDefault="00100A69">
      <w:pPr>
        <w:ind w:firstLine="0"/>
        <w:jc w:val="left"/>
        <w:rPr>
          <w:szCs w:val="28"/>
        </w:rPr>
      </w:pPr>
    </w:p>
    <w:p w:rsidR="00100A69" w:rsidRDefault="00100A69">
      <w:pPr>
        <w:ind w:firstLine="0"/>
        <w:jc w:val="left"/>
        <w:rPr>
          <w:szCs w:val="28"/>
        </w:rPr>
      </w:pPr>
    </w:p>
    <w:p w:rsidR="00100A69" w:rsidRDefault="00100A69">
      <w:pPr>
        <w:ind w:firstLine="0"/>
        <w:jc w:val="left"/>
        <w:rPr>
          <w:szCs w:val="28"/>
        </w:rPr>
      </w:pPr>
    </w:p>
    <w:p w:rsidR="00100A69" w:rsidRDefault="00100A69">
      <w:pPr>
        <w:ind w:firstLine="0"/>
        <w:jc w:val="left"/>
        <w:rPr>
          <w:szCs w:val="28"/>
        </w:rPr>
      </w:pPr>
    </w:p>
    <w:p w:rsidR="00100A69" w:rsidRDefault="00100A69">
      <w:pPr>
        <w:ind w:firstLine="0"/>
        <w:jc w:val="left"/>
        <w:rPr>
          <w:szCs w:val="28"/>
        </w:rPr>
      </w:pPr>
    </w:p>
    <w:p w:rsidR="00100A69" w:rsidRDefault="00100A69">
      <w:pPr>
        <w:ind w:firstLine="0"/>
        <w:jc w:val="left"/>
        <w:rPr>
          <w:szCs w:val="28"/>
        </w:rPr>
      </w:pPr>
    </w:p>
    <w:p w:rsidR="00100A69" w:rsidRDefault="00100A69">
      <w:pPr>
        <w:ind w:firstLine="0"/>
        <w:jc w:val="left"/>
        <w:rPr>
          <w:szCs w:val="28"/>
        </w:rPr>
      </w:pPr>
    </w:p>
    <w:p w:rsidR="00100A69" w:rsidRDefault="00100A69">
      <w:pPr>
        <w:ind w:firstLine="0"/>
        <w:jc w:val="left"/>
        <w:rPr>
          <w:szCs w:val="28"/>
        </w:rPr>
      </w:pPr>
    </w:p>
    <w:p w:rsidR="00100A69" w:rsidRDefault="00100A69">
      <w:pPr>
        <w:ind w:firstLine="0"/>
        <w:jc w:val="left"/>
        <w:rPr>
          <w:szCs w:val="28"/>
        </w:rPr>
      </w:pPr>
    </w:p>
    <w:p w:rsidR="00100A69" w:rsidRDefault="00100A69">
      <w:pPr>
        <w:ind w:firstLine="0"/>
        <w:jc w:val="left"/>
        <w:rPr>
          <w:szCs w:val="28"/>
        </w:rPr>
      </w:pPr>
    </w:p>
    <w:p w:rsidR="009F4688" w:rsidRDefault="009F4688">
      <w:pPr>
        <w:ind w:firstLine="0"/>
        <w:jc w:val="left"/>
        <w:rPr>
          <w:szCs w:val="28"/>
        </w:rPr>
      </w:pPr>
    </w:p>
    <w:p w:rsidR="009F4688" w:rsidRDefault="009F4688">
      <w:pPr>
        <w:ind w:firstLine="0"/>
        <w:jc w:val="left"/>
        <w:rPr>
          <w:szCs w:val="28"/>
        </w:rPr>
      </w:pPr>
    </w:p>
    <w:p w:rsidR="009F4688" w:rsidRDefault="009F4688">
      <w:pPr>
        <w:ind w:firstLine="0"/>
        <w:jc w:val="left"/>
        <w:rPr>
          <w:szCs w:val="28"/>
        </w:rPr>
      </w:pPr>
    </w:p>
    <w:p w:rsidR="009F4688" w:rsidRDefault="009F4688">
      <w:pPr>
        <w:ind w:firstLine="0"/>
        <w:jc w:val="left"/>
        <w:rPr>
          <w:szCs w:val="28"/>
        </w:rPr>
      </w:pPr>
      <w:bookmarkStart w:id="46" w:name="_GoBack"/>
      <w:bookmarkEnd w:id="46"/>
    </w:p>
    <w:p w:rsidR="009F4688" w:rsidRDefault="009F4688">
      <w:pPr>
        <w:ind w:firstLine="0"/>
        <w:jc w:val="left"/>
        <w:rPr>
          <w:szCs w:val="28"/>
        </w:rPr>
      </w:pPr>
    </w:p>
    <w:p w:rsidR="009F4688" w:rsidRDefault="009F4688">
      <w:pPr>
        <w:ind w:firstLine="0"/>
        <w:jc w:val="left"/>
        <w:rPr>
          <w:szCs w:val="28"/>
        </w:rPr>
      </w:pPr>
    </w:p>
    <w:p w:rsidR="009F4688" w:rsidRDefault="009F4688">
      <w:pPr>
        <w:ind w:firstLine="0"/>
        <w:jc w:val="left"/>
        <w:rPr>
          <w:szCs w:val="28"/>
        </w:rPr>
      </w:pPr>
    </w:p>
    <w:p w:rsidR="009F4688" w:rsidRDefault="009F4688" w:rsidP="009F4688">
      <w:pPr>
        <w:ind w:firstLine="0"/>
        <w:rPr>
          <w:szCs w:val="28"/>
        </w:rPr>
      </w:pPr>
      <w:r>
        <w:rPr>
          <w:szCs w:val="28"/>
        </w:rPr>
        <w:t>Э.А.Габелева</w:t>
      </w:r>
    </w:p>
    <w:p w:rsidR="009F4688" w:rsidRDefault="009F4688" w:rsidP="009F4688">
      <w:pPr>
        <w:ind w:firstLine="0"/>
        <w:rPr>
          <w:szCs w:val="28"/>
        </w:rPr>
      </w:pPr>
      <w:r>
        <w:rPr>
          <w:szCs w:val="28"/>
        </w:rPr>
        <w:t>439 16 82</w:t>
      </w:r>
    </w:p>
    <w:sectPr w:rsidR="009F4688" w:rsidSect="00CB2577">
      <w:headerReference w:type="even" r:id="rId8"/>
      <w:headerReference w:type="default" r:id="rId9"/>
      <w:type w:val="continuous"/>
      <w:pgSz w:w="11907" w:h="16834" w:code="9"/>
      <w:pgMar w:top="567" w:right="567" w:bottom="567" w:left="1134" w:header="289" w:footer="2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AC" w:rsidRDefault="001F6DAC">
      <w:r>
        <w:separator/>
      </w:r>
    </w:p>
  </w:endnote>
  <w:endnote w:type="continuationSeparator" w:id="0">
    <w:p w:rsidR="001F6DAC" w:rsidRDefault="001F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AC" w:rsidRDefault="001F6DAC">
      <w:r>
        <w:separator/>
      </w:r>
    </w:p>
  </w:footnote>
  <w:footnote w:type="continuationSeparator" w:id="0">
    <w:p w:rsidR="001F6DAC" w:rsidRDefault="001F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A6D" w:rsidRDefault="00CB257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62A6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2A6D" w:rsidRDefault="00062A6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A6D" w:rsidRDefault="00CB2577">
    <w:pPr>
      <w:pStyle w:val="a8"/>
      <w:framePr w:wrap="around" w:vAnchor="text" w:hAnchor="margin" w:xAlign="center" w:y="1"/>
      <w:rPr>
        <w:rStyle w:val="a9"/>
        <w:sz w:val="24"/>
      </w:rPr>
    </w:pPr>
    <w:r>
      <w:rPr>
        <w:rStyle w:val="a9"/>
        <w:sz w:val="24"/>
      </w:rPr>
      <w:fldChar w:fldCharType="begin"/>
    </w:r>
    <w:r w:rsidR="00062A6D">
      <w:rPr>
        <w:rStyle w:val="a9"/>
        <w:sz w:val="24"/>
      </w:rPr>
      <w:instrText xml:space="preserve">PAGE  </w:instrText>
    </w:r>
    <w:r>
      <w:rPr>
        <w:rStyle w:val="a9"/>
        <w:sz w:val="24"/>
      </w:rPr>
      <w:fldChar w:fldCharType="separate"/>
    </w:r>
    <w:r w:rsidR="0056149F">
      <w:rPr>
        <w:rStyle w:val="a9"/>
        <w:noProof/>
        <w:sz w:val="24"/>
      </w:rPr>
      <w:t>2</w:t>
    </w:r>
    <w:r>
      <w:rPr>
        <w:rStyle w:val="a9"/>
        <w:sz w:val="24"/>
      </w:rPr>
      <w:fldChar w:fldCharType="end"/>
    </w:r>
  </w:p>
  <w:p w:rsidR="00062A6D" w:rsidRDefault="00062A6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6D"/>
    <w:rsid w:val="00062A6D"/>
    <w:rsid w:val="00081A68"/>
    <w:rsid w:val="00085949"/>
    <w:rsid w:val="000A1598"/>
    <w:rsid w:val="00100A69"/>
    <w:rsid w:val="001951A0"/>
    <w:rsid w:val="001F6DAC"/>
    <w:rsid w:val="0021776A"/>
    <w:rsid w:val="003F5298"/>
    <w:rsid w:val="0056149F"/>
    <w:rsid w:val="005D4FDC"/>
    <w:rsid w:val="00700038"/>
    <w:rsid w:val="00892BBF"/>
    <w:rsid w:val="009919C7"/>
    <w:rsid w:val="009F4688"/>
    <w:rsid w:val="00A15541"/>
    <w:rsid w:val="00A965D5"/>
    <w:rsid w:val="00AA5AB6"/>
    <w:rsid w:val="00B05803"/>
    <w:rsid w:val="00B37B6A"/>
    <w:rsid w:val="00C24EF3"/>
    <w:rsid w:val="00C90EF7"/>
    <w:rsid w:val="00C91D48"/>
    <w:rsid w:val="00CB2577"/>
    <w:rsid w:val="00D62AEB"/>
    <w:rsid w:val="00D9021A"/>
    <w:rsid w:val="00DE6BE4"/>
    <w:rsid w:val="00FB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54CCD"/>
  <w15:docId w15:val="{6E4D1C6F-591A-4BF3-9165-050939EF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577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CB2577"/>
    <w:pPr>
      <w:keepNext/>
      <w:ind w:firstLine="426"/>
      <w:outlineLvl w:val="0"/>
    </w:pPr>
  </w:style>
  <w:style w:type="paragraph" w:styleId="2">
    <w:name w:val="heading 2"/>
    <w:basedOn w:val="a"/>
    <w:next w:val="a"/>
    <w:qFormat/>
    <w:rsid w:val="00CB2577"/>
    <w:pPr>
      <w:keepNext/>
      <w:outlineLvl w:val="1"/>
    </w:pPr>
  </w:style>
  <w:style w:type="paragraph" w:styleId="3">
    <w:name w:val="heading 3"/>
    <w:basedOn w:val="a"/>
    <w:next w:val="a"/>
    <w:qFormat/>
    <w:rsid w:val="00CB2577"/>
    <w:pPr>
      <w:keepNext/>
      <w:outlineLvl w:val="2"/>
    </w:pPr>
  </w:style>
  <w:style w:type="paragraph" w:styleId="4">
    <w:name w:val="heading 4"/>
    <w:basedOn w:val="a"/>
    <w:next w:val="a"/>
    <w:qFormat/>
    <w:rsid w:val="00CB2577"/>
    <w:pPr>
      <w:keepNext/>
      <w:ind w:firstLine="851"/>
      <w:outlineLvl w:val="3"/>
    </w:pPr>
  </w:style>
  <w:style w:type="paragraph" w:styleId="5">
    <w:name w:val="heading 5"/>
    <w:basedOn w:val="a"/>
    <w:next w:val="a"/>
    <w:qFormat/>
    <w:rsid w:val="00CB2577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CB2577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B2577"/>
  </w:style>
  <w:style w:type="paragraph" w:styleId="a4">
    <w:name w:val="Body Text Indent"/>
    <w:basedOn w:val="a"/>
    <w:rsid w:val="00CB2577"/>
    <w:pPr>
      <w:ind w:firstLine="567"/>
    </w:pPr>
  </w:style>
  <w:style w:type="paragraph" w:styleId="20">
    <w:name w:val="Body Text Indent 2"/>
    <w:basedOn w:val="a"/>
    <w:rsid w:val="00CB2577"/>
    <w:pPr>
      <w:ind w:firstLine="851"/>
    </w:pPr>
  </w:style>
  <w:style w:type="paragraph" w:styleId="30">
    <w:name w:val="Body Text Indent 3"/>
    <w:basedOn w:val="a"/>
    <w:rsid w:val="00CB2577"/>
    <w:pPr>
      <w:ind w:firstLine="851"/>
    </w:pPr>
    <w:rPr>
      <w:lang w:val="en-US"/>
    </w:rPr>
  </w:style>
  <w:style w:type="paragraph" w:styleId="a5">
    <w:name w:val="caption"/>
    <w:basedOn w:val="a"/>
    <w:next w:val="a"/>
    <w:qFormat/>
    <w:rsid w:val="00CB2577"/>
    <w:pPr>
      <w:jc w:val="center"/>
    </w:pPr>
    <w:rPr>
      <w:b/>
      <w:sz w:val="32"/>
    </w:rPr>
  </w:style>
  <w:style w:type="paragraph" w:styleId="a6">
    <w:name w:val="Block Text"/>
    <w:basedOn w:val="a"/>
    <w:rsid w:val="00CB2577"/>
    <w:pPr>
      <w:tabs>
        <w:tab w:val="left" w:pos="0"/>
        <w:tab w:val="left" w:pos="5245"/>
      </w:tabs>
      <w:ind w:left="142" w:right="3967"/>
    </w:pPr>
  </w:style>
  <w:style w:type="paragraph" w:styleId="a7">
    <w:name w:val="Balloon Text"/>
    <w:basedOn w:val="a"/>
    <w:semiHidden/>
    <w:rsid w:val="00CB2577"/>
    <w:rPr>
      <w:rFonts w:ascii="Tahoma" w:hAnsi="Tahoma" w:cs="Tahoma"/>
      <w:sz w:val="16"/>
      <w:szCs w:val="16"/>
    </w:rPr>
  </w:style>
  <w:style w:type="paragraph" w:customStyle="1" w:styleId="HeadDoc">
    <w:name w:val="HeadDoc"/>
    <w:rsid w:val="00CB2577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Datenum">
    <w:name w:val="Date_num"/>
    <w:basedOn w:val="a0"/>
    <w:rsid w:val="00CB2577"/>
  </w:style>
  <w:style w:type="paragraph" w:styleId="a8">
    <w:name w:val="header"/>
    <w:basedOn w:val="a"/>
    <w:rsid w:val="00CB257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B2577"/>
  </w:style>
  <w:style w:type="paragraph" w:styleId="aa">
    <w:name w:val="footer"/>
    <w:basedOn w:val="a"/>
    <w:rsid w:val="00CB257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\LAST\Template\BlankPrikPostRas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BlankPrikPostRasp</Template>
  <TotalTime>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N. Novgorod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doc2docx v.1.4.3.0</dc:creator>
  <cp:lastModifiedBy>Баранова Наталья Васильевна</cp:lastModifiedBy>
  <cp:revision>3</cp:revision>
  <cp:lastPrinted>2017-02-14T08:48:00Z</cp:lastPrinted>
  <dcterms:created xsi:type="dcterms:W3CDTF">2021-06-24T05:42:00Z</dcterms:created>
  <dcterms:modified xsi:type="dcterms:W3CDTF">2021-06-24T05:45:00Z</dcterms:modified>
</cp:coreProperties>
</file>